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Ogłoszenie nr 320050 - 2016 z dnia 2016-10-07 r. </w:t>
      </w:r>
    </w:p>
    <w:p w:rsidR="00492D42" w:rsidRPr="00492D42" w:rsidRDefault="00492D42" w:rsidP="00492D42">
      <w:pPr>
        <w:spacing w:after="0" w:line="240" w:lineRule="auto"/>
        <w:jc w:val="center"/>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Czarny Bór: „Przebudowa ul. </w:t>
      </w:r>
      <w:proofErr w:type="spellStart"/>
      <w:r w:rsidRPr="00492D42">
        <w:rPr>
          <w:rFonts w:ascii="Times New Roman" w:eastAsia="Times New Roman" w:hAnsi="Times New Roman" w:cs="Times New Roman"/>
          <w:lang w:eastAsia="pl-PL"/>
        </w:rPr>
        <w:t>XXX-lecia</w:t>
      </w:r>
      <w:proofErr w:type="spellEnd"/>
      <w:r w:rsidRPr="00492D42">
        <w:rPr>
          <w:rFonts w:ascii="Times New Roman" w:eastAsia="Times New Roman" w:hAnsi="Times New Roman" w:cs="Times New Roman"/>
          <w:lang w:eastAsia="pl-PL"/>
        </w:rPr>
        <w:t xml:space="preserve"> PRL i ul. Wesołej w Czarnym Borze” (droga powiatowa nr 3367D na odcinku od skrzyżowanie z drogą powiatową 3366D do skrzyżowania z drogą wojewódzką 367 oraz drogą gminną – DZ nr 406 do skrzyżowania z drogą powiatową 3367D w systemie „zaprojektuj i wybuduj”</w:t>
      </w:r>
      <w:r w:rsidRPr="00492D42">
        <w:rPr>
          <w:rFonts w:ascii="Times New Roman" w:eastAsia="Times New Roman" w:hAnsi="Times New Roman" w:cs="Times New Roman"/>
          <w:lang w:eastAsia="pl-PL"/>
        </w:rPr>
        <w:br/>
        <w:t xml:space="preserve">OGŁOSZENIE O UDZIELENIU ZAMÓWIENIA -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Zamieszczanie ogłoszenia:</w:t>
      </w:r>
      <w:r w:rsidRPr="00492D42">
        <w:rPr>
          <w:rFonts w:ascii="Times New Roman" w:eastAsia="Times New Roman" w:hAnsi="Times New Roman" w:cs="Times New Roman"/>
          <w:lang w:eastAsia="pl-PL"/>
        </w:rPr>
        <w:t xml:space="preserve"> obowiązkowe.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Ogłoszenie dotyczy:</w:t>
      </w:r>
      <w:r w:rsidRPr="00492D42">
        <w:rPr>
          <w:rFonts w:ascii="Times New Roman" w:eastAsia="Times New Roman" w:hAnsi="Times New Roman" w:cs="Times New Roman"/>
          <w:lang w:eastAsia="pl-PL"/>
        </w:rPr>
        <w:t xml:space="preserve"> zamówienia publicznego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Zamówienie dotyczy projektu lub programu współfinansowanego ze środków Unii Europejskiej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tak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Nazwa projektu lub programu</w:t>
      </w:r>
      <w:r w:rsidRPr="00492D42">
        <w:rPr>
          <w:rFonts w:ascii="Times New Roman" w:eastAsia="Times New Roman" w:hAnsi="Times New Roman" w:cs="Times New Roman"/>
          <w:lang w:eastAsia="pl-PL"/>
        </w:rPr>
        <w:br/>
        <w:t>PROW na lata 2014-2020</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Zamówienie było przedmiotem ogłoszenia w Biuletynie Zamówień Publicznych:</w:t>
      </w:r>
    </w:p>
    <w:p w:rsidR="00492D42" w:rsidRPr="00492D42" w:rsidRDefault="00492D42" w:rsidP="00492D42">
      <w:pPr>
        <w:spacing w:after="0" w:line="240" w:lineRule="auto"/>
        <w:rPr>
          <w:rFonts w:ascii="Times New Roman" w:eastAsia="Times New Roman" w:hAnsi="Times New Roman" w:cs="Times New Roman"/>
          <w:lang w:eastAsia="pl-PL"/>
        </w:rPr>
      </w:pP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Ogłoszenie o zmianie ogłoszenia zostało zamieszczone w Biuletynie Zamówień Publicznych:</w:t>
      </w:r>
      <w:r w:rsidRPr="00492D42">
        <w:rPr>
          <w:rFonts w:ascii="Times New Roman" w:eastAsia="Times New Roman" w:hAnsi="Times New Roman" w:cs="Times New Roman"/>
          <w:lang w:eastAsia="pl-PL"/>
        </w:rPr>
        <w:t xml:space="preserve"> nie </w:t>
      </w:r>
    </w:p>
    <w:p w:rsidR="00492D42" w:rsidRPr="00492D42" w:rsidRDefault="00492D42" w:rsidP="00492D42">
      <w:pPr>
        <w:spacing w:after="0" w:line="240" w:lineRule="auto"/>
        <w:rPr>
          <w:rFonts w:ascii="Times New Roman" w:eastAsia="Times New Roman" w:hAnsi="Times New Roman" w:cs="Times New Roman"/>
          <w:lang w:eastAsia="pl-PL"/>
        </w:rPr>
      </w:pP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u w:val="single"/>
          <w:lang w:eastAsia="pl-PL"/>
        </w:rPr>
        <w:t>SEKCJA I: ZAMAWIAJĄCY</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Postępowanie zostało przeprowadzone przez centralnego zamawiającego</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nie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Postępowanie zostało przeprowadzone przez podmiot, któremu zamawiający powierzył/powierzyli przeprowadzenie postępowania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nie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Postępowanie zostało przeprowadzone wspólnie przez zamawiających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nie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Postępowanie zostało przeprowadzone wspólnie z zamawiającymi z innych państw członkowskich Unii Europejskiej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nie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W przypadku przeprowadzania postępowania wspólnie z zamawiającymi z innych państw członkowskich Unii Europejskiej – mające zastosowanie krajowe prawo zamówień publicznych::</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Informacje dodatkowe:</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 1) NAZWA I ADRES: </w:t>
      </w:r>
      <w:r w:rsidRPr="00492D42">
        <w:rPr>
          <w:rFonts w:ascii="Times New Roman" w:eastAsia="Times New Roman" w:hAnsi="Times New Roman" w:cs="Times New Roman"/>
          <w:lang w:eastAsia="pl-PL"/>
        </w:rPr>
        <w:t xml:space="preserve">Gmina Czarny Bór, krajowy numer identyfikacyjny 89071822500000, ul. ul. </w:t>
      </w:r>
      <w:proofErr w:type="spellStart"/>
      <w:r w:rsidRPr="00492D42">
        <w:rPr>
          <w:rFonts w:ascii="Times New Roman" w:eastAsia="Times New Roman" w:hAnsi="Times New Roman" w:cs="Times New Roman"/>
          <w:lang w:eastAsia="pl-PL"/>
        </w:rPr>
        <w:t>XXX-lecia</w:t>
      </w:r>
      <w:proofErr w:type="spellEnd"/>
      <w:r w:rsidRPr="00492D42">
        <w:rPr>
          <w:rFonts w:ascii="Times New Roman" w:eastAsia="Times New Roman" w:hAnsi="Times New Roman" w:cs="Times New Roman"/>
          <w:lang w:eastAsia="pl-PL"/>
        </w:rPr>
        <w:t xml:space="preserve"> PRL  18, 58379   Czarny Bór, państwo , woj. dolnośląskie, tel. 748 450 139, faks 748 450 006, e-mail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I. 2) RODZAJ ZAMAWIAJĄCEGO:</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Administracja samorządowa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I.3) WSPÓLNE UDZIELANIE ZAMÓWIENIA </w:t>
      </w:r>
      <w:r w:rsidRPr="00492D42">
        <w:rPr>
          <w:rFonts w:ascii="Times New Roman" w:eastAsia="Times New Roman" w:hAnsi="Times New Roman" w:cs="Times New Roman"/>
          <w:b/>
          <w:bCs/>
          <w:i/>
          <w:iCs/>
          <w:lang w:eastAsia="pl-PL"/>
        </w:rPr>
        <w:t>(jeżeli dotyczy)</w:t>
      </w:r>
      <w:r w:rsidRPr="00492D42">
        <w:rPr>
          <w:rFonts w:ascii="Times New Roman" w:eastAsia="Times New Roman" w:hAnsi="Times New Roman" w:cs="Times New Roman"/>
          <w:b/>
          <w:bCs/>
          <w:lang w:eastAsia="pl-PL"/>
        </w:rPr>
        <w:t xml:space="preserv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Podział obowiązków między zamawiającymi w przypadku wspólnego udzielania zamówienia, w tym w przypadku wspólnego przeprowadzania postępowania z zamawiającymi z innych państw członkowskich Unii Europejskiej (jeżeli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u w:val="single"/>
          <w:lang w:eastAsia="pl-PL"/>
        </w:rPr>
        <w:t xml:space="preserve">SEKCJA II: PRZEDMIOT ZAMÓWIENIA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II.1) Nazwa nadana zamówieniu przez zamawiającego: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„Przebudowa ul. </w:t>
      </w:r>
      <w:proofErr w:type="spellStart"/>
      <w:r w:rsidRPr="00492D42">
        <w:rPr>
          <w:rFonts w:ascii="Times New Roman" w:eastAsia="Times New Roman" w:hAnsi="Times New Roman" w:cs="Times New Roman"/>
          <w:lang w:eastAsia="pl-PL"/>
        </w:rPr>
        <w:t>XXX-lecia</w:t>
      </w:r>
      <w:proofErr w:type="spellEnd"/>
      <w:r w:rsidRPr="00492D42">
        <w:rPr>
          <w:rFonts w:ascii="Times New Roman" w:eastAsia="Times New Roman" w:hAnsi="Times New Roman" w:cs="Times New Roman"/>
          <w:lang w:eastAsia="pl-PL"/>
        </w:rPr>
        <w:t xml:space="preserve"> PRL i ul. Wesołej w Czarnym Borze” (droga powiatowa nr 3367D na odcinku od skrzyżowanie z drogą powiatową 3366D do skrzyżowania z drogą wojewódzką 367 oraz drogą gminną – DZ nr 406 do skrzyżowania z drogą powiatową 3367D w systemie „zaprojektuj i wybuduj”</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Numer referencyjny </w:t>
      </w:r>
      <w:r w:rsidRPr="00492D42">
        <w:rPr>
          <w:rFonts w:ascii="Times New Roman" w:eastAsia="Times New Roman" w:hAnsi="Times New Roman" w:cs="Times New Roman"/>
          <w:b/>
          <w:bCs/>
          <w:i/>
          <w:iCs/>
          <w:lang w:eastAsia="pl-PL"/>
        </w:rPr>
        <w:t>(jeżeli dotyczy)</w:t>
      </w:r>
      <w:r w:rsidRPr="00492D42">
        <w:rPr>
          <w:rFonts w:ascii="Times New Roman" w:eastAsia="Times New Roman" w:hAnsi="Times New Roman" w:cs="Times New Roman"/>
          <w:b/>
          <w:bCs/>
          <w:lang w:eastAsia="pl-PL"/>
        </w:rPr>
        <w:t xml:space="preserv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II.2) Rodzaj zamówienia:</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Roboty budowlane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II.3) Krótki opis przedmiotu zamówienia </w:t>
      </w:r>
      <w:r w:rsidRPr="00492D42">
        <w:rPr>
          <w:rFonts w:ascii="Times New Roman" w:eastAsia="Times New Roman" w:hAnsi="Times New Roman" w:cs="Times New Roman"/>
          <w:b/>
          <w:bCs/>
          <w:i/>
          <w:iCs/>
          <w:lang w:eastAsia="pl-PL"/>
        </w:rPr>
        <w:t>(wielkość, zakres, rodzaj i ilość dostaw, usług lub robót budowlanych lub określenie zapotrzebowania i wymagań )</w:t>
      </w:r>
      <w:r w:rsidRPr="00492D42">
        <w:rPr>
          <w:rFonts w:ascii="Times New Roman" w:eastAsia="Times New Roman" w:hAnsi="Times New Roman" w:cs="Times New Roman"/>
          <w:b/>
          <w:bCs/>
          <w:lang w:eastAsia="pl-PL"/>
        </w:rPr>
        <w:t xml:space="preserve"> a w przypadku partnerstwa </w:t>
      </w:r>
      <w:r w:rsidRPr="00492D42">
        <w:rPr>
          <w:rFonts w:ascii="Times New Roman" w:eastAsia="Times New Roman" w:hAnsi="Times New Roman" w:cs="Times New Roman"/>
          <w:b/>
          <w:bCs/>
          <w:lang w:eastAsia="pl-PL"/>
        </w:rPr>
        <w:lastRenderedPageBreak/>
        <w:t xml:space="preserve">innowacyjnego - określenie zapotrzebowania na innowacyjny produkt, usługę lub roboty budowlane: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Przedmiotem zamówienia jest realizacja zadania inwestycyjnego pn. „Przebudowa ul. </w:t>
      </w:r>
      <w:proofErr w:type="spellStart"/>
      <w:r w:rsidRPr="00492D42">
        <w:rPr>
          <w:rFonts w:ascii="Times New Roman" w:eastAsia="Times New Roman" w:hAnsi="Times New Roman" w:cs="Times New Roman"/>
          <w:lang w:eastAsia="pl-PL"/>
        </w:rPr>
        <w:t>XXX-lecia</w:t>
      </w:r>
      <w:proofErr w:type="spellEnd"/>
      <w:r w:rsidRPr="00492D42">
        <w:rPr>
          <w:rFonts w:ascii="Times New Roman" w:eastAsia="Times New Roman" w:hAnsi="Times New Roman" w:cs="Times New Roman"/>
          <w:lang w:eastAsia="pl-PL"/>
        </w:rPr>
        <w:t xml:space="preserve"> PRL i ul. Wesołej w Czarnym Borze” (droga powiatowa nr 3367D na odcinku od skrzyżowanie z drogą powiatową 3366D do skrzyżowania z drogą wojewódzką 367 oraz drogą gminną – DZ nr 406 do skrzyżowania z drogą powiatową 3367D w systemie zaprojektuj i wybuduj”. W zakresie wykonania robót objętych zamówieniem Wykonawca związany jest materiałem stanowiącym załącznik do SIWZ, tj.: - programem funkcjonalno - użytkowym - wytycznymi wykonania i odbioru robót budowlanych - wytycznymi wykonania i odbioru prac projektowych ETAP 0 - DOKUMENTACJA PROJEKTOWA Dokumentacja projektowa będzie realizowana w następujących etapach: - Analiza materiałów wyjściowych (dotychczasowych opracowań i ich rozwiązań), w tym PFU - Wykonania pomiarów terenowych, badań, analiz, obliczeń - Uzyskanie decyzji wymaganych do skutecznego złożenia wniosku zgłoszenia robót/ pozwolenie na budowę/ZRID - Wykonanie projektów podziału działek (w razie potrzeby) - Opracowanie materiałów do wniosku o zgłoszenie robót/wydanie decyzji o pozwolenie na budowę /ZRID (PB + informacja BIOZ) - Zatwierdzenie przyjętych rozwiązań projektowych przez Zamawiającego - Wprowadzenie korekt Zamawiającego do dokumentacji - Wystąpienie w imieniu Zamawiającego o uzyskanie decyzji o pozwoleniu na budowę/decyzji ZRID lub złożenia zgłoszenia - Opracowanie i zatwierdzenie organizacji ruchu zastępczego - Opracowanie projektów wykonawczych - Zatwierdzenie projektów wykonawczych - Wprowadzenie korekt do projektów wykonawczych podczas zatwierdzania dokumentacji wykonawczej Materiałami wyjściowymi do projektowania, wiążącymi wykonawcę w zakresie zakresu prac do wykonania są ustalenia: - PFU - Uzgodnień branżowych, - Wytycznych Wykonania i Odbioru Prac Projektowych - Wytycznych Wykonania i Odbioru Robót Budowlanych Do obowiązków Wykonawcy należy: - opracowanie mapy do celów projektowych – wymagana mapa numeryczna wykonana na podstawie pomiaru w terenie z uwagi na niedostateczną jakość i błędy w materiałach geodezyjnych będących w zasobie Ośrodka Dokumentacji Geodezyjnej - opracowanie projektu budowlanego - opracowanie projektu zagospodarowania terenu - opracowanie projektu architektoniczno-budowlanego - przygotowanie wniosku o zgłoszenie robót/wydanie decyzji o pozwoleniu na budowę/ wydanie decyzji o zezwoleniu na realizację inwestycji drogowej - uzgodnienie zakresu przebudowy sieci uzbrojenia terenu - wystąpienie o uzyskane decyzji środowiskowej - wystąpienie o uzyskane zezwolenia Wojewódzkiego Konserwatora Zabytków - opracowanie projektu wykonawczego - opracowanie i zatwierdzenie projektu organizacji ruchu tymczasowej i docelowej ETAP I </w:t>
      </w:r>
      <w:proofErr w:type="spellStart"/>
      <w:r w:rsidRPr="00492D42">
        <w:rPr>
          <w:rFonts w:ascii="Times New Roman" w:eastAsia="Times New Roman" w:hAnsi="Times New Roman" w:cs="Times New Roman"/>
          <w:lang w:eastAsia="pl-PL"/>
        </w:rPr>
        <w:t>i</w:t>
      </w:r>
      <w:proofErr w:type="spellEnd"/>
      <w:r w:rsidRPr="00492D42">
        <w:rPr>
          <w:rFonts w:ascii="Times New Roman" w:eastAsia="Times New Roman" w:hAnsi="Times New Roman" w:cs="Times New Roman"/>
          <w:lang w:eastAsia="pl-PL"/>
        </w:rPr>
        <w:t xml:space="preserve"> II - WYKONANIE ROBÓT UL. XXX -LECIA PRL Przewiduje się prace na odcinku o łącznej długości ok. 1,518 </w:t>
      </w:r>
      <w:proofErr w:type="spellStart"/>
      <w:r w:rsidRPr="00492D42">
        <w:rPr>
          <w:rFonts w:ascii="Times New Roman" w:eastAsia="Times New Roman" w:hAnsi="Times New Roman" w:cs="Times New Roman"/>
          <w:lang w:eastAsia="pl-PL"/>
        </w:rPr>
        <w:t>km</w:t>
      </w:r>
      <w:proofErr w:type="spellEnd"/>
      <w:r w:rsidRPr="00492D42">
        <w:rPr>
          <w:rFonts w:ascii="Times New Roman" w:eastAsia="Times New Roman" w:hAnsi="Times New Roman" w:cs="Times New Roman"/>
          <w:lang w:eastAsia="pl-PL"/>
        </w:rPr>
        <w:t xml:space="preserve">. Teren prac obejmuje odcinek od skrzyżowania z droga wojewódzką nr 367 do skrzyżowania z ul. Wałbrzyską. Szczegółowy zakres przedstawia rysunek PZT z części graficznej PFU. Opracowaniem objęto obszar o powierzchni ok. 1,8 ha. W ramach zadania przewiduje się pozostawienie istniejącego przebiegu drogi, bez zajmowania działek sąsiednich. Wyjątek od powyższej zasady stanowi dworzec autobusowy przy szkole (działki nr 779 i 577/4), gdzie przewiduje się przebudowę istniejących stanowisk do parkowania. Dopuszcza się także lokalne wejścia w działki drogowe dochodzące do drogi powiatowej – dla zaprojektowania normatywnych połączeń z istniejącymi drogami publicznymi lub wejść do posesji. W zakresie niwelety z uwagi na sąsiadującą istniejącą zabudowę przewiduje się powielenie istniejącej niwelety drogi. Dopuszcza się niewielkie korekty, które nie pogorsza warunków zjazdów do posesji i odwodnienia posesji. Przewiduje się wykonanie chodników o podstawowej szerokości 2,0 m zlokalizowanych bezpośrednio przy jezdni. Dopuszcza się lokalne przewężenia chodników do 1,25 m, a w miejscach, gdzie brak miejsca dla chodnika – wykonanie opasek o szerokości 75 </w:t>
      </w:r>
      <w:proofErr w:type="spellStart"/>
      <w:r w:rsidRPr="00492D42">
        <w:rPr>
          <w:rFonts w:ascii="Times New Roman" w:eastAsia="Times New Roman" w:hAnsi="Times New Roman" w:cs="Times New Roman"/>
          <w:lang w:eastAsia="pl-PL"/>
        </w:rPr>
        <w:t>cm</w:t>
      </w:r>
      <w:proofErr w:type="spellEnd"/>
      <w:r w:rsidRPr="00492D42">
        <w:rPr>
          <w:rFonts w:ascii="Times New Roman" w:eastAsia="Times New Roman" w:hAnsi="Times New Roman" w:cs="Times New Roman"/>
          <w:lang w:eastAsia="pl-PL"/>
        </w:rPr>
        <w:t xml:space="preserve">. W przypadku projektowania przerw w chodniku należy zapewnić przejścia dla pieszych dla </w:t>
      </w:r>
      <w:proofErr w:type="spellStart"/>
      <w:r w:rsidRPr="00492D42">
        <w:rPr>
          <w:rFonts w:ascii="Times New Roman" w:eastAsia="Times New Roman" w:hAnsi="Times New Roman" w:cs="Times New Roman"/>
          <w:lang w:eastAsia="pl-PL"/>
        </w:rPr>
        <w:t>uciąglenia</w:t>
      </w:r>
      <w:proofErr w:type="spellEnd"/>
      <w:r w:rsidRPr="00492D42">
        <w:rPr>
          <w:rFonts w:ascii="Times New Roman" w:eastAsia="Times New Roman" w:hAnsi="Times New Roman" w:cs="Times New Roman"/>
          <w:lang w:eastAsia="pl-PL"/>
        </w:rPr>
        <w:t xml:space="preserve"> ruchu pieszego na całej długości ulicy. Podstawowe założenia dla przebudowy ulicy XXX </w:t>
      </w:r>
      <w:proofErr w:type="spellStart"/>
      <w:r w:rsidRPr="00492D42">
        <w:rPr>
          <w:rFonts w:ascii="Times New Roman" w:eastAsia="Times New Roman" w:hAnsi="Times New Roman" w:cs="Times New Roman"/>
          <w:lang w:eastAsia="pl-PL"/>
        </w:rPr>
        <w:t>Lecia</w:t>
      </w:r>
      <w:proofErr w:type="spellEnd"/>
      <w:r w:rsidRPr="00492D42">
        <w:rPr>
          <w:rFonts w:ascii="Times New Roman" w:eastAsia="Times New Roman" w:hAnsi="Times New Roman" w:cs="Times New Roman"/>
          <w:lang w:eastAsia="pl-PL"/>
        </w:rPr>
        <w:t xml:space="preserve"> PRL przedstawiono poniżej: Klasa drogi Z ½ Prędkość projektowa 40 km/h Ilość pasów ruchu 2 Szerokość pasa ruchu 3,0 m Szerokość jezdni 6,0 m Kategoria ruchu KR3 Szerokość chodnika 1,25 – 2,0 m Szerokość opaski 0,75 m Nawierzchnia jezdni Bitumiczna Nawierzchnia chodników Kostka betonowa Nawierzchnia zatok autobusowych Kostka granitowa 16/18 Nawierzchnia jezdni „dworca autobusowego” przy szkole Bitumiczna ULICA WESOŁA: Przewiduje się prace na odcinku o łącznej długości ok. 0,148 </w:t>
      </w:r>
      <w:proofErr w:type="spellStart"/>
      <w:r w:rsidRPr="00492D42">
        <w:rPr>
          <w:rFonts w:ascii="Times New Roman" w:eastAsia="Times New Roman" w:hAnsi="Times New Roman" w:cs="Times New Roman"/>
          <w:lang w:eastAsia="pl-PL"/>
        </w:rPr>
        <w:t>km</w:t>
      </w:r>
      <w:proofErr w:type="spellEnd"/>
      <w:r w:rsidRPr="00492D42">
        <w:rPr>
          <w:rFonts w:ascii="Times New Roman" w:eastAsia="Times New Roman" w:hAnsi="Times New Roman" w:cs="Times New Roman"/>
          <w:lang w:eastAsia="pl-PL"/>
        </w:rPr>
        <w:t xml:space="preserve">. Teren prac obejmuje odcinek od skrzyżowania z ul. XXX </w:t>
      </w:r>
      <w:proofErr w:type="spellStart"/>
      <w:r w:rsidRPr="00492D42">
        <w:rPr>
          <w:rFonts w:ascii="Times New Roman" w:eastAsia="Times New Roman" w:hAnsi="Times New Roman" w:cs="Times New Roman"/>
          <w:lang w:eastAsia="pl-PL"/>
        </w:rPr>
        <w:t>Lecia</w:t>
      </w:r>
      <w:proofErr w:type="spellEnd"/>
      <w:r w:rsidRPr="00492D42">
        <w:rPr>
          <w:rFonts w:ascii="Times New Roman" w:eastAsia="Times New Roman" w:hAnsi="Times New Roman" w:cs="Times New Roman"/>
          <w:lang w:eastAsia="pl-PL"/>
        </w:rPr>
        <w:t xml:space="preserve"> PRL (droga powiatowa 3367D) do mostu na rzece Lesk. Szczegółowy zakres przedstawia rysunek PZT. Opracowaniem objęto obszar o powierzchni ok. 0,15 </w:t>
      </w:r>
      <w:r w:rsidRPr="00492D42">
        <w:rPr>
          <w:rFonts w:ascii="Times New Roman" w:eastAsia="Times New Roman" w:hAnsi="Times New Roman" w:cs="Times New Roman"/>
          <w:lang w:eastAsia="pl-PL"/>
        </w:rPr>
        <w:lastRenderedPageBreak/>
        <w:t xml:space="preserve">ha. W ramach zadania przewiduje się wykonanie całości robót drogowych w ramach działek drogowych. Realizacja prac wymagać będzie lokalnie poszerzenia jezdni oraz lokalnie korekty osi drogi, tak by zapewnić normatywne wjazdy na posesje sąsiadujące z drogą. W przypadku istniejących zjazdów </w:t>
      </w:r>
      <w:proofErr w:type="spellStart"/>
      <w:r w:rsidRPr="00492D42">
        <w:rPr>
          <w:rFonts w:ascii="Times New Roman" w:eastAsia="Times New Roman" w:hAnsi="Times New Roman" w:cs="Times New Roman"/>
          <w:lang w:eastAsia="pl-PL"/>
        </w:rPr>
        <w:t>nienormatywnych</w:t>
      </w:r>
      <w:proofErr w:type="spellEnd"/>
      <w:r w:rsidRPr="00492D42">
        <w:rPr>
          <w:rFonts w:ascii="Times New Roman" w:eastAsia="Times New Roman" w:hAnsi="Times New Roman" w:cs="Times New Roman"/>
          <w:lang w:eastAsia="pl-PL"/>
        </w:rPr>
        <w:t xml:space="preserve"> dopuszcza się ich pozostawienie, przy założeniu niepogarszania warunków zjazdu. W zakresie niwelety przewiduje się zasadniczo powielenie istniejącej niwelety, z możliwością niewielkich zmian, które nie pogorszą warunków zjazdu na sąsiednie posesje oraz odwadniania drogi. Przewiduje się wykonanie chodników o podstawowej szerokości 2,0 m zlokalizowanych bezpośrednio przy jezdni. Dopuszcza się lokalne przewężenia chodników do 1,25 m. Podstawowe założenia dla przebudowy ulicy Wesołej przedstawiono poniżej: Klasa drogi D ½ Prędkość projektowa 30 km/h Ilość pasów ruchu 2 Szerokość pasa ruchu 2,50 m Szerokość jezdni 5,0 m Kategoria ruchu KR1 Szerokość chodnika 1,25 – 2,0 m Nawierzchnia jezdni Bitumiczna Nawierzchnia chodników Kostka betonowa Nawierzchnia stanowisk postojowych Kostka betonowa W ramach zadania przewiduje się budowę nowej kanalizacji deszczowej odwadniającej cały projektowany układ drogowy. Kanalizację należy zaprojektować i wykonać z rur z tworzyw sztucznych (PP, PE, PCW) o sztywności obwodowej SN8 pod chodnikami i SN10 pod jezdnią. Wewnętrzna strona rur winna posiadać wykładzinę koloru białego dla umożliwienia wykonywania inspekcji TV. Średnice rur należy dobrać na podstawie obliczeń hydraulicznych. Wyloty kanalizacji należy przewidzieć do istniejących odbiorników. Na zrzut wód należy uzyskać pozwolenie wodno – prawne. Trasę kanalizacji należy prowadzić w maksymalnym stopniu w chodnikach. W miejscach, gdzie nie jest to możliwe dopuszcza się układanie kolektorów w jezdni, lecz w ten sposób, by studnie rewizyjne wypadały poza śladem kół. Studnie i osadniki należy wykonać jako betonowe z prefabrykatów klasy nie niższej niż C35/45 i nasiąkliwości nie większej niż 5%. Armaturę żeliwną klasy minimum D-400 należy układać na pierścieniach betonowych. W obszarze zadania znajdują się czynne sieci: • Energetyczne – napowietrzne i doziemne • Telekomunikacyjne – napowietrzne i doziemne • Gazowe • Wodne • Kanalizacji sanitarnej • Kanalizacji deszczowej W ramach zadania należy dokonać likwidacji kolizji sieciowych kolidujących z przewidywanym zakresem prac. Na likwidację kolizji Wykonawca uzyska stosowne warunki likwidacji kolizji od gestorów tych sieci. Wykonawca obliczając termin realizacji zadania musi uwzględnić czas przeznaczony dla zarządców infrastruktury podziemnej dla ewentualnej wymiany sieci podziemnych i nadziemnych. Wykonawca opracuje i zatwierdzi, a następnie wyniesie w teren projekt czasowej organizacji ruchu na czas robót. Zamawiający dopuszcza czasowe zamknięcie ulic dla ruchu kołowego. Jednakże w takim przypadku konieczne jest zorganizowanie dojazdów dla mieszkańców, służb ratunkowych i komunalnych do posesji przy wyłączonym z ruchu odcinku. Zamknięcie drogi w rejonie szkoły może nastąpić wyłącznie w okresie wakacyjnym. O wprowadzeniu tymczasowej organizacji ruchu należy powiadomić zarządcę drogi, Zamawiającego, policję, Straż pożarną, pogotowie oraz służby komunalne Należy opracować projekt stałej organizacji ruchu oraz uzyskać niezbędne uzgodnienia i opinie wraz z zatwierdzeniem, zgodnie z Rozporządzeniem Ministra Infrastruktury z dnia 23 września 2003 r. w sprawie szczegółowych warunków zarządzania ruchem na drogach oraz wykonywania nadzoru nad tym zarządzaniem (Dz. U. Nr 177, poz. 1729, z późn. zm.). W ramach projektu należy przewidzieć oznakowanie poziome grubowarstwowe, a pionowe II generacji odblaskowości, z wyłączeniem znaków, dla których przepisy wymagają zastosowania folii III generacji odblaskowości. Rozmiar znaków – zgodnie z wymaganiami przepisów. Informacje dodatkowe Warstwa ścieralna na jezdni ma być wykonana całą szerokością - bezszwowo.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II.4) Informacja o częściach zamówienia:</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Zamówienie podzielone jest na części:</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Nie </w:t>
      </w:r>
    </w:p>
    <w:p w:rsidR="00492D42" w:rsidRPr="00492D42" w:rsidRDefault="00492D42" w:rsidP="00492D42">
      <w:pPr>
        <w:spacing w:after="0" w:line="240" w:lineRule="auto"/>
        <w:rPr>
          <w:rFonts w:ascii="Times New Roman" w:eastAsia="Times New Roman" w:hAnsi="Times New Roman" w:cs="Times New Roman"/>
          <w:lang w:eastAsia="pl-PL"/>
        </w:rPr>
      </w:pP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II.5) Główny Kod CPV: 45233120-6</w:t>
      </w:r>
      <w:r w:rsidRPr="00492D42">
        <w:rPr>
          <w:rFonts w:ascii="Times New Roman" w:eastAsia="Times New Roman" w:hAnsi="Times New Roman" w:cs="Times New Roman"/>
          <w:lang w:eastAsia="pl-PL"/>
        </w:rPr>
        <w:br/>
        <w:t>Dodatkowe kody CPV: 45230000-8, 71320000-7, 45100000-8, 45111200-0, 45112700-2, 45231000-5, 45232130-2, 45233150-5, 45233200-1, 45233220-7, 45233221-4</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u w:val="single"/>
          <w:lang w:eastAsia="pl-PL"/>
        </w:rPr>
        <w:t xml:space="preserve">SEKCJA III: PROCEDURA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III.1) TRYB UDZIELENIA ZAMÓWIENIA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Przetarg nieograniczony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III.2) Ogłoszenie dotyczy zakończenia dynamicznego systemu zakupów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III.3) Informacje dodatkowe: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u w:val="single"/>
          <w:lang w:eastAsia="pl-PL"/>
        </w:rPr>
        <w:t xml:space="preserve">SEKCJA IV: UDZIELENIE ZAMÓWIENIA </w:t>
      </w:r>
    </w:p>
    <w:tbl>
      <w:tblPr>
        <w:tblW w:w="0" w:type="auto"/>
        <w:tblCellSpacing w:w="15" w:type="dxa"/>
        <w:tblCellMar>
          <w:top w:w="15" w:type="dxa"/>
          <w:left w:w="15" w:type="dxa"/>
          <w:bottom w:w="15" w:type="dxa"/>
          <w:right w:w="15" w:type="dxa"/>
        </w:tblCellMar>
        <w:tblLook w:val="04A0"/>
      </w:tblPr>
      <w:tblGrid>
        <w:gridCol w:w="9081"/>
        <w:gridCol w:w="81"/>
      </w:tblGrid>
      <w:tr w:rsidR="00492D42" w:rsidRPr="00492D42" w:rsidTr="00492D42">
        <w:trPr>
          <w:tblCellSpacing w:w="15" w:type="dxa"/>
        </w:trPr>
        <w:tc>
          <w:tcPr>
            <w:tcW w:w="0" w:type="auto"/>
            <w:vAlign w:val="center"/>
            <w:hideMark/>
          </w:tcPr>
          <w:p w:rsidR="00492D42" w:rsidRPr="00492D42" w:rsidRDefault="00492D42" w:rsidP="00492D42">
            <w:pPr>
              <w:spacing w:after="0" w:line="240" w:lineRule="auto"/>
              <w:rPr>
                <w:rFonts w:ascii="Times New Roman" w:eastAsia="Times New Roman" w:hAnsi="Times New Roman" w:cs="Times New Roman"/>
                <w:lang w:eastAsia="pl-PL"/>
              </w:rPr>
            </w:pPr>
          </w:p>
        </w:tc>
        <w:tc>
          <w:tcPr>
            <w:tcW w:w="0" w:type="auto"/>
            <w:vAlign w:val="center"/>
            <w:hideMark/>
          </w:tcPr>
          <w:p w:rsidR="00492D42" w:rsidRPr="00492D42" w:rsidRDefault="00492D42" w:rsidP="00492D42">
            <w:pPr>
              <w:spacing w:after="0" w:line="240" w:lineRule="auto"/>
              <w:rPr>
                <w:rFonts w:ascii="Times New Roman" w:eastAsia="Times New Roman" w:hAnsi="Times New Roman" w:cs="Times New Roman"/>
                <w:lang w:eastAsia="pl-PL"/>
              </w:rPr>
            </w:pPr>
          </w:p>
        </w:tc>
      </w:tr>
      <w:tr w:rsidR="00492D42" w:rsidRPr="00492D42" w:rsidTr="00492D42">
        <w:trPr>
          <w:tblCellSpacing w:w="15" w:type="dxa"/>
        </w:trPr>
        <w:tc>
          <w:tcPr>
            <w:tcW w:w="0" w:type="auto"/>
            <w:vAlign w:val="center"/>
            <w:hideMark/>
          </w:tcPr>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Postępowanie/część zostało unieważnione tak </w:t>
            </w:r>
            <w:r w:rsidRPr="00492D42">
              <w:rPr>
                <w:rFonts w:ascii="Times New Roman" w:eastAsia="Times New Roman" w:hAnsi="Times New Roman" w:cs="Times New Roman"/>
                <w:lang w:eastAsia="pl-PL"/>
              </w:rPr>
              <w:br/>
              <w:t xml:space="preserve">Należy podać podstawę i przyczynę unieważnienia postępowania: </w:t>
            </w:r>
            <w:r w:rsidRPr="00492D42">
              <w:rPr>
                <w:rFonts w:ascii="Times New Roman" w:eastAsia="Times New Roman" w:hAnsi="Times New Roman" w:cs="Times New Roman"/>
                <w:lang w:eastAsia="pl-PL"/>
              </w:rPr>
              <w:br/>
              <w:t xml:space="preserve">Zgodnie z dyspozycją art. 93 ust 1 pkt 7 ustawy </w:t>
            </w:r>
            <w:proofErr w:type="spellStart"/>
            <w:r w:rsidRPr="00492D42">
              <w:rPr>
                <w:rFonts w:ascii="Times New Roman" w:eastAsia="Times New Roman" w:hAnsi="Times New Roman" w:cs="Times New Roman"/>
                <w:lang w:eastAsia="pl-PL"/>
              </w:rPr>
              <w:t>p.z.p</w:t>
            </w:r>
            <w:proofErr w:type="spellEnd"/>
            <w:r w:rsidRPr="00492D42">
              <w:rPr>
                <w:rFonts w:ascii="Times New Roman" w:eastAsia="Times New Roman" w:hAnsi="Times New Roman" w:cs="Times New Roman"/>
                <w:lang w:eastAsia="pl-PL"/>
              </w:rPr>
              <w:t xml:space="preserve">. postępowanie o udzielenie zamówienia publicznego unieważnia się, jeżeli postępowanie obarczone jest niemożliwą do usunięcia wadą uniemożliwiającą zawarcie niepodlegającej unieważnieniu umowy w sprawie zamówienia publicznego. </w:t>
            </w:r>
          </w:p>
        </w:tc>
        <w:tc>
          <w:tcPr>
            <w:tcW w:w="0" w:type="auto"/>
            <w:vAlign w:val="center"/>
            <w:hideMark/>
          </w:tcPr>
          <w:p w:rsidR="00492D42" w:rsidRPr="00492D42" w:rsidRDefault="00492D42" w:rsidP="00492D42">
            <w:pPr>
              <w:spacing w:after="0" w:line="240" w:lineRule="auto"/>
              <w:rPr>
                <w:rFonts w:ascii="Times New Roman" w:eastAsia="Times New Roman" w:hAnsi="Times New Roman" w:cs="Times New Roman"/>
                <w:lang w:eastAsia="pl-PL"/>
              </w:rPr>
            </w:pPr>
          </w:p>
        </w:tc>
      </w:tr>
      <w:tr w:rsidR="00492D42" w:rsidRPr="00492D42" w:rsidTr="00492D42">
        <w:trPr>
          <w:tblCellSpacing w:w="15" w:type="dxa"/>
        </w:trPr>
        <w:tc>
          <w:tcPr>
            <w:tcW w:w="0" w:type="auto"/>
            <w:gridSpan w:val="2"/>
            <w:vAlign w:val="center"/>
            <w:hideMark/>
          </w:tcPr>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IV.1) DATA UDZIELENIA ZAMÓWIENIA: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IV.2 Szacunkowa całkowita wartość zamówienia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Wartość bez VAT</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Waluta</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IV.3) INFORMACJE O OFERTACH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Liczba otrzymanych ofert</w:t>
            </w:r>
            <w:r w:rsidRPr="00492D42">
              <w:rPr>
                <w:rFonts w:ascii="Times New Roman" w:eastAsia="Times New Roman" w:hAnsi="Times New Roman" w:cs="Times New Roman"/>
                <w:lang w:eastAsia="pl-PL"/>
              </w:rPr>
              <w:br/>
              <w:t xml:space="preserve">w tym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Liczba otrzymanych ofert od małych i średnich przedsiębiorstw: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Liczba otrzymanych ofert od wykonawców z innych państw członkowskich Unii Europejskiej: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Liczba otrzymanych ofert od wykonawców z państw niebędących członkami Unii Europejskiej: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liczba ofert otrzymanych drogą elektroniczną: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IV.4) LICZBA ODRZUCONYCH OFERT: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IV.5) NAZWA I ADRES WYKONAWCY, KTÓREMU UDZIELONO ZAMÓWIENIA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lang w:eastAsia="pl-PL"/>
              </w:rPr>
              <w:t xml:space="preserve">Zamówienie zostało udzielone wykonawcom wspólnie ubiegającym się o udzielenie: </w:t>
            </w:r>
            <w:r w:rsidRPr="00492D42">
              <w:rPr>
                <w:rFonts w:ascii="Times New Roman" w:eastAsia="Times New Roman" w:hAnsi="Times New Roman" w:cs="Times New Roman"/>
                <w:lang w:eastAsia="pl-PL"/>
              </w:rPr>
              <w:br/>
              <w:t xml:space="preserve">nie </w:t>
            </w:r>
            <w:r w:rsidRPr="00492D42">
              <w:rPr>
                <w:rFonts w:ascii="Times New Roman" w:eastAsia="Times New Roman" w:hAnsi="Times New Roman" w:cs="Times New Roman"/>
                <w:lang w:eastAsia="pl-PL"/>
              </w:rPr>
              <w:br/>
              <w:t xml:space="preserve">,  ,  ,  ,  ,  kraj/woj. </w:t>
            </w:r>
            <w:r w:rsidRPr="00492D42">
              <w:rPr>
                <w:rFonts w:ascii="Times New Roman" w:eastAsia="Times New Roman" w:hAnsi="Times New Roman" w:cs="Times New Roman"/>
                <w:lang w:eastAsia="pl-PL"/>
              </w:rPr>
              <w:br/>
              <w:t xml:space="preserve">Wykonawca jest małym/średnim przedsiębiorcą: nie </w:t>
            </w:r>
            <w:r w:rsidRPr="00492D42">
              <w:rPr>
                <w:rFonts w:ascii="Times New Roman" w:eastAsia="Times New Roman" w:hAnsi="Times New Roman" w:cs="Times New Roman"/>
                <w:lang w:eastAsia="pl-PL"/>
              </w:rPr>
              <w:br/>
              <w:t xml:space="preserve">Wykonawca pochodzi z innego państwa członkowskiego Unii Europejskiej: nie </w:t>
            </w:r>
            <w:r w:rsidRPr="00492D42">
              <w:rPr>
                <w:rFonts w:ascii="Times New Roman" w:eastAsia="Times New Roman" w:hAnsi="Times New Roman" w:cs="Times New Roman"/>
                <w:lang w:eastAsia="pl-PL"/>
              </w:rPr>
              <w:br/>
              <w:t xml:space="preserve">Skrót literowy nazwy państwa: </w:t>
            </w:r>
            <w:r w:rsidRPr="00492D42">
              <w:rPr>
                <w:rFonts w:ascii="Times New Roman" w:eastAsia="Times New Roman" w:hAnsi="Times New Roman" w:cs="Times New Roman"/>
                <w:lang w:eastAsia="pl-PL"/>
              </w:rPr>
              <w:br/>
              <w:t xml:space="preserve">Wykonawca pochodzi z innego państwa nie będącego członkiem Unii Europejskiej: nie </w:t>
            </w:r>
            <w:r w:rsidRPr="00492D42">
              <w:rPr>
                <w:rFonts w:ascii="Times New Roman" w:eastAsia="Times New Roman" w:hAnsi="Times New Roman" w:cs="Times New Roman"/>
                <w:lang w:eastAsia="pl-PL"/>
              </w:rPr>
              <w:br/>
              <w:t xml:space="preserve">Skrót literowy nazwy państwa: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IV.6) INFORMACJA O CENIE WYBRANEJ OFERTY/ WARTOŚCI ZAWARTEJ UMOWY ORAZ O OFERTACH Z NAJNIŻSZĄ I NAJWYŻSZĄ CENĄ/KOSZTEM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Cena wybranej oferty/wartość umowy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Oferta z najniższą ceną/kosztem </w:t>
            </w:r>
            <w:r w:rsidRPr="00492D42">
              <w:rPr>
                <w:rFonts w:ascii="Times New Roman" w:eastAsia="Times New Roman" w:hAnsi="Times New Roman" w:cs="Times New Roman"/>
                <w:lang w:eastAsia="pl-PL"/>
              </w:rPr>
              <w:br/>
              <w:t xml:space="preserve">&gt; </w:t>
            </w:r>
            <w:r w:rsidRPr="00492D42">
              <w:rPr>
                <w:rFonts w:ascii="Times New Roman" w:eastAsia="Times New Roman" w:hAnsi="Times New Roman" w:cs="Times New Roman"/>
                <w:b/>
                <w:bCs/>
                <w:lang w:eastAsia="pl-PL"/>
              </w:rPr>
              <w:t xml:space="preserve">Oferta z najwyższą ceną/kosztem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Waluta: </w:t>
            </w:r>
          </w:p>
          <w:p w:rsidR="00492D42" w:rsidRPr="00492D42" w:rsidRDefault="00492D42" w:rsidP="00492D42">
            <w:pPr>
              <w:spacing w:after="0" w:line="240" w:lineRule="auto"/>
              <w:rPr>
                <w:rFonts w:ascii="Times New Roman" w:eastAsia="Times New Roman" w:hAnsi="Times New Roman" w:cs="Times New Roman"/>
                <w:lang w:eastAsia="pl-PL"/>
              </w:rPr>
            </w:pP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lang w:eastAsia="pl-PL"/>
              </w:rPr>
              <w:t xml:space="preserve">IV.7) Informacje na temat podwykonawstwa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Wykonawca przewiduje powierzenie wykonania części zamówienia podwykonawcy/podwykonawcom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Wartość lub procentowa część zamówienia, jaka zostanie powierzona podwykonawcy lub podwykonawcom: </w:t>
            </w:r>
            <w:r w:rsidRPr="00492D42">
              <w:rPr>
                <w:rFonts w:ascii="Times New Roman" w:eastAsia="Times New Roman" w:hAnsi="Times New Roman" w:cs="Times New Roman"/>
                <w:lang w:eastAsia="pl-PL"/>
              </w:rPr>
              <w:br/>
            </w:r>
            <w:r w:rsidRPr="00492D42">
              <w:rPr>
                <w:rFonts w:ascii="Times New Roman" w:eastAsia="Times New Roman" w:hAnsi="Times New Roman" w:cs="Times New Roman"/>
                <w:b/>
                <w:bCs/>
                <w:lang w:eastAsia="pl-PL"/>
              </w:rPr>
              <w:t xml:space="preserve">IV.8) Informacje dodatkowe: </w:t>
            </w:r>
          </w:p>
        </w:tc>
      </w:tr>
    </w:tbl>
    <w:p w:rsidR="00492D42" w:rsidRPr="00492D42" w:rsidRDefault="00492D42" w:rsidP="00492D42">
      <w:pPr>
        <w:spacing w:after="0" w:line="240" w:lineRule="auto"/>
        <w:rPr>
          <w:rFonts w:ascii="Times New Roman" w:eastAsia="Times New Roman" w:hAnsi="Times New Roman" w:cs="Times New Roman"/>
          <w:lang w:eastAsia="pl-PL"/>
        </w:rPr>
      </w:pPr>
    </w:p>
    <w:p w:rsidR="00492D42" w:rsidRPr="00492D42" w:rsidRDefault="00492D42" w:rsidP="00492D42">
      <w:pPr>
        <w:spacing w:after="0" w:line="240" w:lineRule="auto"/>
        <w:jc w:val="center"/>
        <w:rPr>
          <w:rFonts w:ascii="Times New Roman" w:eastAsia="Times New Roman" w:hAnsi="Times New Roman" w:cs="Times New Roman"/>
          <w:lang w:eastAsia="pl-PL"/>
        </w:rPr>
      </w:pPr>
      <w:r w:rsidRPr="00492D42">
        <w:rPr>
          <w:rFonts w:ascii="Times New Roman" w:eastAsia="Times New Roman" w:hAnsi="Times New Roman" w:cs="Times New Roman"/>
          <w:b/>
          <w:bCs/>
          <w:u w:val="single"/>
          <w:lang w:eastAsia="pl-PL"/>
        </w:rPr>
        <w:t xml:space="preserve">IV.9) UZASADNIENIE UDZIELENIA ZAMÓWIENIA W TRYBIE NEGOCJACJI BEZ OGŁOSZENIA, ZAMÓWIENIA Z WOLNEJ RĘKI ALBO ZAPYTANIA O CENĘ </w:t>
      </w:r>
    </w:p>
    <w:p w:rsidR="00492D42" w:rsidRPr="00492D42" w:rsidRDefault="00492D42" w:rsidP="00492D42">
      <w:pPr>
        <w:spacing w:after="0" w:line="240" w:lineRule="auto"/>
        <w:rPr>
          <w:rFonts w:ascii="Times New Roman" w:eastAsia="Times New Roman" w:hAnsi="Times New Roman" w:cs="Times New Roman"/>
          <w:lang w:eastAsia="pl-PL"/>
        </w:rPr>
      </w:pPr>
      <w:r w:rsidRPr="00492D42">
        <w:rPr>
          <w:rFonts w:ascii="Times New Roman" w:eastAsia="Times New Roman" w:hAnsi="Times New Roman" w:cs="Times New Roman"/>
          <w:b/>
          <w:bCs/>
          <w:u w:val="single"/>
          <w:lang w:eastAsia="pl-PL"/>
        </w:rPr>
        <w:t>IV.9.1) Podstawa prawna</w:t>
      </w:r>
      <w:r w:rsidRPr="00492D42">
        <w:rPr>
          <w:rFonts w:ascii="Times New Roman" w:eastAsia="Times New Roman" w:hAnsi="Times New Roman" w:cs="Times New Roman"/>
          <w:u w:val="single"/>
          <w:lang w:eastAsia="pl-PL"/>
        </w:rPr>
        <w:br/>
        <w:t xml:space="preserve">Postępowanie prowadzone jest w trybie   na podstawie art.  ustawy </w:t>
      </w:r>
      <w:proofErr w:type="spellStart"/>
      <w:r w:rsidRPr="00492D42">
        <w:rPr>
          <w:rFonts w:ascii="Times New Roman" w:eastAsia="Times New Roman" w:hAnsi="Times New Roman" w:cs="Times New Roman"/>
          <w:u w:val="single"/>
          <w:lang w:eastAsia="pl-PL"/>
        </w:rPr>
        <w:t>Pzp</w:t>
      </w:r>
      <w:proofErr w:type="spellEnd"/>
      <w:r w:rsidRPr="00492D42">
        <w:rPr>
          <w:rFonts w:ascii="Times New Roman" w:eastAsia="Times New Roman" w:hAnsi="Times New Roman" w:cs="Times New Roman"/>
          <w:u w:val="single"/>
          <w:lang w:eastAsia="pl-PL"/>
        </w:rPr>
        <w:t xml:space="preserve">. </w:t>
      </w:r>
      <w:r w:rsidRPr="00492D42">
        <w:rPr>
          <w:rFonts w:ascii="Times New Roman" w:eastAsia="Times New Roman" w:hAnsi="Times New Roman" w:cs="Times New Roman"/>
          <w:u w:val="single"/>
          <w:lang w:eastAsia="pl-PL"/>
        </w:rPr>
        <w:br/>
      </w:r>
      <w:r w:rsidRPr="00492D42">
        <w:rPr>
          <w:rFonts w:ascii="Times New Roman" w:eastAsia="Times New Roman" w:hAnsi="Times New Roman" w:cs="Times New Roman"/>
          <w:u w:val="single"/>
          <w:lang w:eastAsia="pl-PL"/>
        </w:rPr>
        <w:br/>
      </w:r>
      <w:r w:rsidRPr="00492D42">
        <w:rPr>
          <w:rFonts w:ascii="Times New Roman" w:eastAsia="Times New Roman" w:hAnsi="Times New Roman" w:cs="Times New Roman"/>
          <w:b/>
          <w:bCs/>
          <w:u w:val="single"/>
          <w:lang w:eastAsia="pl-PL"/>
        </w:rPr>
        <w:t xml:space="preserve">IV.9.2) Uzasadnienia wyboru trybu </w:t>
      </w:r>
      <w:r w:rsidRPr="00492D42">
        <w:rPr>
          <w:rFonts w:ascii="Times New Roman" w:eastAsia="Times New Roman" w:hAnsi="Times New Roman" w:cs="Times New Roman"/>
          <w:u w:val="single"/>
          <w:lang w:eastAsia="pl-PL"/>
        </w:rPr>
        <w:br/>
        <w:t xml:space="preserve">Należy podać uzasadnienie faktyczne i prawne wyboru trybu oraz wyjaśnić, dlaczego udzielenie zamówienia jest zgodne z przepisami. </w:t>
      </w:r>
    </w:p>
    <w:p w:rsidR="00534B3C" w:rsidRPr="00492D42" w:rsidRDefault="00534B3C">
      <w:pPr>
        <w:rPr>
          <w:rFonts w:ascii="Times New Roman" w:hAnsi="Times New Roman" w:cs="Times New Roman"/>
        </w:rPr>
      </w:pPr>
    </w:p>
    <w:sectPr w:rsidR="00534B3C" w:rsidRPr="00492D42" w:rsidSect="00534B3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defaultTabStop w:val="708"/>
  <w:hyphenationZone w:val="425"/>
  <w:characterSpacingControl w:val="doNotCompress"/>
  <w:compat/>
  <w:rsids>
    <w:rsidRoot w:val="00492D42"/>
    <w:rsid w:val="00492D42"/>
    <w:rsid w:val="00534B3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4B3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67254612">
      <w:bodyDiv w:val="1"/>
      <w:marLeft w:val="0"/>
      <w:marRight w:val="0"/>
      <w:marTop w:val="0"/>
      <w:marBottom w:val="0"/>
      <w:divBdr>
        <w:top w:val="none" w:sz="0" w:space="0" w:color="auto"/>
        <w:left w:val="none" w:sz="0" w:space="0" w:color="auto"/>
        <w:bottom w:val="none" w:sz="0" w:space="0" w:color="auto"/>
        <w:right w:val="none" w:sz="0" w:space="0" w:color="auto"/>
      </w:divBdr>
      <w:divsChild>
        <w:div w:id="305159453">
          <w:marLeft w:val="0"/>
          <w:marRight w:val="0"/>
          <w:marTop w:val="0"/>
          <w:marBottom w:val="0"/>
          <w:divBdr>
            <w:top w:val="none" w:sz="0" w:space="0" w:color="auto"/>
            <w:left w:val="none" w:sz="0" w:space="0" w:color="auto"/>
            <w:bottom w:val="none" w:sz="0" w:space="0" w:color="auto"/>
            <w:right w:val="none" w:sz="0" w:space="0" w:color="auto"/>
          </w:divBdr>
        </w:div>
        <w:div w:id="1008022011">
          <w:marLeft w:val="0"/>
          <w:marRight w:val="0"/>
          <w:marTop w:val="0"/>
          <w:marBottom w:val="0"/>
          <w:divBdr>
            <w:top w:val="none" w:sz="0" w:space="0" w:color="auto"/>
            <w:left w:val="none" w:sz="0" w:space="0" w:color="auto"/>
            <w:bottom w:val="none" w:sz="0" w:space="0" w:color="auto"/>
            <w:right w:val="none" w:sz="0" w:space="0" w:color="auto"/>
          </w:divBdr>
        </w:div>
        <w:div w:id="305359655">
          <w:marLeft w:val="0"/>
          <w:marRight w:val="0"/>
          <w:marTop w:val="0"/>
          <w:marBottom w:val="0"/>
          <w:divBdr>
            <w:top w:val="none" w:sz="0" w:space="0" w:color="auto"/>
            <w:left w:val="none" w:sz="0" w:space="0" w:color="auto"/>
            <w:bottom w:val="none" w:sz="0" w:space="0" w:color="auto"/>
            <w:right w:val="none" w:sz="0" w:space="0" w:color="auto"/>
          </w:divBdr>
        </w:div>
        <w:div w:id="1736859188">
          <w:marLeft w:val="0"/>
          <w:marRight w:val="0"/>
          <w:marTop w:val="0"/>
          <w:marBottom w:val="0"/>
          <w:divBdr>
            <w:top w:val="none" w:sz="0" w:space="0" w:color="auto"/>
            <w:left w:val="none" w:sz="0" w:space="0" w:color="auto"/>
            <w:bottom w:val="none" w:sz="0" w:space="0" w:color="auto"/>
            <w:right w:val="none" w:sz="0" w:space="0" w:color="auto"/>
          </w:divBdr>
          <w:divsChild>
            <w:div w:id="1394767826">
              <w:marLeft w:val="0"/>
              <w:marRight w:val="0"/>
              <w:marTop w:val="0"/>
              <w:marBottom w:val="0"/>
              <w:divBdr>
                <w:top w:val="none" w:sz="0" w:space="0" w:color="auto"/>
                <w:left w:val="none" w:sz="0" w:space="0" w:color="auto"/>
                <w:bottom w:val="none" w:sz="0" w:space="0" w:color="auto"/>
                <w:right w:val="none" w:sz="0" w:space="0" w:color="auto"/>
              </w:divBdr>
            </w:div>
          </w:divsChild>
        </w:div>
        <w:div w:id="496582583">
          <w:marLeft w:val="0"/>
          <w:marRight w:val="0"/>
          <w:marTop w:val="0"/>
          <w:marBottom w:val="0"/>
          <w:divBdr>
            <w:top w:val="none" w:sz="0" w:space="0" w:color="auto"/>
            <w:left w:val="none" w:sz="0" w:space="0" w:color="auto"/>
            <w:bottom w:val="none" w:sz="0" w:space="0" w:color="auto"/>
            <w:right w:val="none" w:sz="0" w:space="0" w:color="auto"/>
          </w:divBdr>
        </w:div>
        <w:div w:id="1893955139">
          <w:marLeft w:val="0"/>
          <w:marRight w:val="0"/>
          <w:marTop w:val="0"/>
          <w:marBottom w:val="0"/>
          <w:divBdr>
            <w:top w:val="none" w:sz="0" w:space="0" w:color="auto"/>
            <w:left w:val="none" w:sz="0" w:space="0" w:color="auto"/>
            <w:bottom w:val="none" w:sz="0" w:space="0" w:color="auto"/>
            <w:right w:val="none" w:sz="0" w:space="0" w:color="auto"/>
          </w:divBdr>
        </w:div>
        <w:div w:id="554510058">
          <w:marLeft w:val="0"/>
          <w:marRight w:val="0"/>
          <w:marTop w:val="0"/>
          <w:marBottom w:val="0"/>
          <w:divBdr>
            <w:top w:val="none" w:sz="0" w:space="0" w:color="auto"/>
            <w:left w:val="none" w:sz="0" w:space="0" w:color="auto"/>
            <w:bottom w:val="none" w:sz="0" w:space="0" w:color="auto"/>
            <w:right w:val="none" w:sz="0" w:space="0" w:color="auto"/>
          </w:divBdr>
          <w:divsChild>
            <w:div w:id="411004667">
              <w:marLeft w:val="0"/>
              <w:marRight w:val="0"/>
              <w:marTop w:val="0"/>
              <w:marBottom w:val="0"/>
              <w:divBdr>
                <w:top w:val="none" w:sz="0" w:space="0" w:color="auto"/>
                <w:left w:val="none" w:sz="0" w:space="0" w:color="auto"/>
                <w:bottom w:val="none" w:sz="0" w:space="0" w:color="auto"/>
                <w:right w:val="none" w:sz="0" w:space="0" w:color="auto"/>
              </w:divBdr>
            </w:div>
            <w:div w:id="1206792365">
              <w:marLeft w:val="0"/>
              <w:marRight w:val="0"/>
              <w:marTop w:val="0"/>
              <w:marBottom w:val="0"/>
              <w:divBdr>
                <w:top w:val="none" w:sz="0" w:space="0" w:color="auto"/>
                <w:left w:val="none" w:sz="0" w:space="0" w:color="auto"/>
                <w:bottom w:val="none" w:sz="0" w:space="0" w:color="auto"/>
                <w:right w:val="none" w:sz="0" w:space="0" w:color="auto"/>
              </w:divBdr>
            </w:div>
            <w:div w:id="2136412618">
              <w:marLeft w:val="0"/>
              <w:marRight w:val="0"/>
              <w:marTop w:val="0"/>
              <w:marBottom w:val="0"/>
              <w:divBdr>
                <w:top w:val="none" w:sz="0" w:space="0" w:color="auto"/>
                <w:left w:val="none" w:sz="0" w:space="0" w:color="auto"/>
                <w:bottom w:val="none" w:sz="0" w:space="0" w:color="auto"/>
                <w:right w:val="none" w:sz="0" w:space="0" w:color="auto"/>
              </w:divBdr>
            </w:div>
            <w:div w:id="1974821334">
              <w:marLeft w:val="0"/>
              <w:marRight w:val="0"/>
              <w:marTop w:val="0"/>
              <w:marBottom w:val="0"/>
              <w:divBdr>
                <w:top w:val="none" w:sz="0" w:space="0" w:color="auto"/>
                <w:left w:val="none" w:sz="0" w:space="0" w:color="auto"/>
                <w:bottom w:val="none" w:sz="0" w:space="0" w:color="auto"/>
                <w:right w:val="none" w:sz="0" w:space="0" w:color="auto"/>
              </w:divBdr>
            </w:div>
            <w:div w:id="1998411957">
              <w:marLeft w:val="0"/>
              <w:marRight w:val="0"/>
              <w:marTop w:val="0"/>
              <w:marBottom w:val="0"/>
              <w:divBdr>
                <w:top w:val="none" w:sz="0" w:space="0" w:color="auto"/>
                <w:left w:val="none" w:sz="0" w:space="0" w:color="auto"/>
                <w:bottom w:val="none" w:sz="0" w:space="0" w:color="auto"/>
                <w:right w:val="none" w:sz="0" w:space="0" w:color="auto"/>
              </w:divBdr>
            </w:div>
            <w:div w:id="1221557167">
              <w:marLeft w:val="0"/>
              <w:marRight w:val="0"/>
              <w:marTop w:val="0"/>
              <w:marBottom w:val="0"/>
              <w:divBdr>
                <w:top w:val="none" w:sz="0" w:space="0" w:color="auto"/>
                <w:left w:val="none" w:sz="0" w:space="0" w:color="auto"/>
                <w:bottom w:val="none" w:sz="0" w:space="0" w:color="auto"/>
                <w:right w:val="none" w:sz="0" w:space="0" w:color="auto"/>
              </w:divBdr>
            </w:div>
          </w:divsChild>
        </w:div>
        <w:div w:id="450781076">
          <w:marLeft w:val="0"/>
          <w:marRight w:val="0"/>
          <w:marTop w:val="0"/>
          <w:marBottom w:val="0"/>
          <w:divBdr>
            <w:top w:val="none" w:sz="0" w:space="0" w:color="auto"/>
            <w:left w:val="none" w:sz="0" w:space="0" w:color="auto"/>
            <w:bottom w:val="none" w:sz="0" w:space="0" w:color="auto"/>
            <w:right w:val="none" w:sz="0" w:space="0" w:color="auto"/>
          </w:divBdr>
          <w:divsChild>
            <w:div w:id="12537165">
              <w:marLeft w:val="0"/>
              <w:marRight w:val="0"/>
              <w:marTop w:val="0"/>
              <w:marBottom w:val="0"/>
              <w:divBdr>
                <w:top w:val="none" w:sz="0" w:space="0" w:color="auto"/>
                <w:left w:val="none" w:sz="0" w:space="0" w:color="auto"/>
                <w:bottom w:val="none" w:sz="0" w:space="0" w:color="auto"/>
                <w:right w:val="none" w:sz="0" w:space="0" w:color="auto"/>
              </w:divBdr>
            </w:div>
            <w:div w:id="333336536">
              <w:marLeft w:val="0"/>
              <w:marRight w:val="0"/>
              <w:marTop w:val="0"/>
              <w:marBottom w:val="0"/>
              <w:divBdr>
                <w:top w:val="none" w:sz="0" w:space="0" w:color="auto"/>
                <w:left w:val="none" w:sz="0" w:space="0" w:color="auto"/>
                <w:bottom w:val="none" w:sz="0" w:space="0" w:color="auto"/>
                <w:right w:val="none" w:sz="0" w:space="0" w:color="auto"/>
              </w:divBdr>
            </w:div>
            <w:div w:id="1042288344">
              <w:marLeft w:val="0"/>
              <w:marRight w:val="0"/>
              <w:marTop w:val="0"/>
              <w:marBottom w:val="0"/>
              <w:divBdr>
                <w:top w:val="none" w:sz="0" w:space="0" w:color="auto"/>
                <w:left w:val="none" w:sz="0" w:space="0" w:color="auto"/>
                <w:bottom w:val="none" w:sz="0" w:space="0" w:color="auto"/>
                <w:right w:val="none" w:sz="0" w:space="0" w:color="auto"/>
              </w:divBdr>
            </w:div>
            <w:div w:id="109008260">
              <w:marLeft w:val="0"/>
              <w:marRight w:val="0"/>
              <w:marTop w:val="0"/>
              <w:marBottom w:val="0"/>
              <w:divBdr>
                <w:top w:val="none" w:sz="0" w:space="0" w:color="auto"/>
                <w:left w:val="none" w:sz="0" w:space="0" w:color="auto"/>
                <w:bottom w:val="none" w:sz="0" w:space="0" w:color="auto"/>
                <w:right w:val="none" w:sz="0" w:space="0" w:color="auto"/>
              </w:divBdr>
            </w:div>
            <w:div w:id="1119840721">
              <w:marLeft w:val="0"/>
              <w:marRight w:val="0"/>
              <w:marTop w:val="0"/>
              <w:marBottom w:val="0"/>
              <w:divBdr>
                <w:top w:val="none" w:sz="0" w:space="0" w:color="auto"/>
                <w:left w:val="none" w:sz="0" w:space="0" w:color="auto"/>
                <w:bottom w:val="none" w:sz="0" w:space="0" w:color="auto"/>
                <w:right w:val="none" w:sz="0" w:space="0" w:color="auto"/>
              </w:divBdr>
            </w:div>
          </w:divsChild>
        </w:div>
        <w:div w:id="1176656781">
          <w:marLeft w:val="0"/>
          <w:marRight w:val="0"/>
          <w:marTop w:val="0"/>
          <w:marBottom w:val="0"/>
          <w:divBdr>
            <w:top w:val="none" w:sz="0" w:space="0" w:color="auto"/>
            <w:left w:val="none" w:sz="0" w:space="0" w:color="auto"/>
            <w:bottom w:val="none" w:sz="0" w:space="0" w:color="auto"/>
            <w:right w:val="none" w:sz="0" w:space="0" w:color="auto"/>
          </w:divBdr>
          <w:divsChild>
            <w:div w:id="1672878447">
              <w:marLeft w:val="0"/>
              <w:marRight w:val="0"/>
              <w:marTop w:val="0"/>
              <w:marBottom w:val="0"/>
              <w:divBdr>
                <w:top w:val="none" w:sz="0" w:space="0" w:color="auto"/>
                <w:left w:val="none" w:sz="0" w:space="0" w:color="auto"/>
                <w:bottom w:val="none" w:sz="0" w:space="0" w:color="auto"/>
                <w:right w:val="none" w:sz="0" w:space="0" w:color="auto"/>
              </w:divBdr>
            </w:div>
            <w:div w:id="2044362546">
              <w:marLeft w:val="0"/>
              <w:marRight w:val="0"/>
              <w:marTop w:val="0"/>
              <w:marBottom w:val="0"/>
              <w:divBdr>
                <w:top w:val="none" w:sz="0" w:space="0" w:color="auto"/>
                <w:left w:val="none" w:sz="0" w:space="0" w:color="auto"/>
                <w:bottom w:val="none" w:sz="0" w:space="0" w:color="auto"/>
                <w:right w:val="none" w:sz="0" w:space="0" w:color="auto"/>
              </w:divBdr>
              <w:divsChild>
                <w:div w:id="1068725129">
                  <w:marLeft w:val="0"/>
                  <w:marRight w:val="0"/>
                  <w:marTop w:val="0"/>
                  <w:marBottom w:val="0"/>
                  <w:divBdr>
                    <w:top w:val="none" w:sz="0" w:space="0" w:color="auto"/>
                    <w:left w:val="none" w:sz="0" w:space="0" w:color="auto"/>
                    <w:bottom w:val="none" w:sz="0" w:space="0" w:color="auto"/>
                    <w:right w:val="none" w:sz="0" w:space="0" w:color="auto"/>
                  </w:divBdr>
                </w:div>
                <w:div w:id="2126775538">
                  <w:marLeft w:val="0"/>
                  <w:marRight w:val="0"/>
                  <w:marTop w:val="0"/>
                  <w:marBottom w:val="0"/>
                  <w:divBdr>
                    <w:top w:val="none" w:sz="0" w:space="0" w:color="auto"/>
                    <w:left w:val="none" w:sz="0" w:space="0" w:color="auto"/>
                    <w:bottom w:val="none" w:sz="0" w:space="0" w:color="auto"/>
                    <w:right w:val="none" w:sz="0" w:space="0" w:color="auto"/>
                  </w:divBdr>
                </w:div>
                <w:div w:id="1382746901">
                  <w:marLeft w:val="0"/>
                  <w:marRight w:val="0"/>
                  <w:marTop w:val="0"/>
                  <w:marBottom w:val="0"/>
                  <w:divBdr>
                    <w:top w:val="none" w:sz="0" w:space="0" w:color="auto"/>
                    <w:left w:val="none" w:sz="0" w:space="0" w:color="auto"/>
                    <w:bottom w:val="none" w:sz="0" w:space="0" w:color="auto"/>
                    <w:right w:val="none" w:sz="0" w:space="0" w:color="auto"/>
                  </w:divBdr>
                </w:div>
                <w:div w:id="547298171">
                  <w:marLeft w:val="0"/>
                  <w:marRight w:val="0"/>
                  <w:marTop w:val="0"/>
                  <w:marBottom w:val="0"/>
                  <w:divBdr>
                    <w:top w:val="none" w:sz="0" w:space="0" w:color="auto"/>
                    <w:left w:val="none" w:sz="0" w:space="0" w:color="auto"/>
                    <w:bottom w:val="none" w:sz="0" w:space="0" w:color="auto"/>
                    <w:right w:val="none" w:sz="0" w:space="0" w:color="auto"/>
                  </w:divBdr>
                </w:div>
                <w:div w:id="1122960684">
                  <w:marLeft w:val="0"/>
                  <w:marRight w:val="0"/>
                  <w:marTop w:val="0"/>
                  <w:marBottom w:val="0"/>
                  <w:divBdr>
                    <w:top w:val="none" w:sz="0" w:space="0" w:color="auto"/>
                    <w:left w:val="none" w:sz="0" w:space="0" w:color="auto"/>
                    <w:bottom w:val="none" w:sz="0" w:space="0" w:color="auto"/>
                    <w:right w:val="none" w:sz="0" w:space="0" w:color="auto"/>
                  </w:divBdr>
                </w:div>
              </w:divsChild>
            </w:div>
            <w:div w:id="147713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2056</Words>
  <Characters>12339</Characters>
  <Application>Microsoft Office Word</Application>
  <DocSecurity>0</DocSecurity>
  <Lines>102</Lines>
  <Paragraphs>28</Paragraphs>
  <ScaleCrop>false</ScaleCrop>
  <Company/>
  <LinksUpToDate>false</LinksUpToDate>
  <CharactersWithSpaces>14367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c:creator>
  <cp:keywords/>
  <dc:description/>
  <cp:lastModifiedBy>UG</cp:lastModifiedBy>
  <cp:revision>1</cp:revision>
  <dcterms:created xsi:type="dcterms:W3CDTF">2016-10-07T12:42:00Z</dcterms:created>
  <dcterms:modified xsi:type="dcterms:W3CDTF">2016-10-07T12:42:00Z</dcterms:modified>
</cp:coreProperties>
</file>